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620" w:rsidRPr="00925B0C" w:rsidRDefault="001005A2" w:rsidP="00A92BF9">
      <w:pPr>
        <w:pStyle w:val="Szvegtrzs"/>
        <w:spacing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2B1B5D" w:rsidRPr="00925B0C" w:rsidRDefault="001005A2" w:rsidP="00A92BF9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>.</w:t>
      </w:r>
      <w:proofErr w:type="gramStart"/>
      <w:r w:rsidRPr="00925B0C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925B0C">
        <w:rPr>
          <w:rFonts w:ascii="Book Antiqua" w:hAnsi="Book Antiqua"/>
          <w:b/>
          <w:bCs/>
          <w:sz w:val="21"/>
          <w:szCs w:val="21"/>
        </w:rPr>
        <w:t>/.... (</w:t>
      </w:r>
      <w:proofErr w:type="gramStart"/>
      <w:r w:rsidRPr="00925B0C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925B0C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2B1B5D" w:rsidRPr="00925B0C" w:rsidRDefault="001005A2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925B0C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925B0C">
        <w:rPr>
          <w:rFonts w:ascii="Book Antiqua" w:hAnsi="Book Antiqua"/>
          <w:b/>
          <w:bCs/>
          <w:sz w:val="21"/>
          <w:szCs w:val="21"/>
        </w:rPr>
        <w:t xml:space="preserve"> közösségi együttélés alapvető szabályairól és azok megszegésének jogkövetkezményeiről szóló 2/2025. (I. 30.) önkormányzati rendelet módosításáról</w:t>
      </w:r>
    </w:p>
    <w:p w:rsidR="00925B0C" w:rsidRPr="00925B0C" w:rsidRDefault="00925B0C" w:rsidP="00925B0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bookmarkStart w:id="0" w:name="_GoBack"/>
      <w:bookmarkEnd w:id="0"/>
      <w:r w:rsidRPr="00925B0C">
        <w:rPr>
          <w:rFonts w:ascii="Book Antiqua" w:hAnsi="Book Antiqua"/>
          <w:sz w:val="21"/>
          <w:szCs w:val="21"/>
        </w:rPr>
        <w:t xml:space="preserve"> </w:t>
      </w:r>
      <w:r w:rsidRPr="00925B0C">
        <w:rPr>
          <w:rFonts w:ascii="Book Antiqua" w:hAnsi="Book Antiqua"/>
          <w:sz w:val="21"/>
          <w:szCs w:val="21"/>
        </w:rPr>
        <w:t xml:space="preserve">[1] A békés közösségi együttélés elősegítése és fenntartása, valamint a kirívóan közösségellenes magatartások megelőzése érdekében Délegyháza Község Önkormányzatának Képviselő-testülete helyi önkormányzati rendeletet alkotott, melynek módosítása a jogalkalmazási tapasztalatok alapján indokolttá vált. </w:t>
      </w:r>
    </w:p>
    <w:p w:rsidR="00925B0C" w:rsidRPr="00925B0C" w:rsidRDefault="00925B0C" w:rsidP="00925B0C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[2] Délegyháza Község Önkormányzatának Képviselő-testülete a Magyarország helyi önkormányzatairól szóló 2011. évi CLXXXIX. törvény 143. § (4) bekezdés d) pontjában kapott felhatalmazás alapján, az Alaptörvény 32. cikk (2) bekezdésében, valamint a Magyarország helyi önkormányzatairól szóló 2011. évi CLXXXIX. törvény 8. § (1) bekezdés b) pontjában meghatározott feladatkörében eljárva a következőket rendeli el:</w:t>
      </w:r>
    </w:p>
    <w:p w:rsidR="00925B0C" w:rsidRPr="00925B0C" w:rsidRDefault="00925B0C" w:rsidP="00925B0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>1. §</w:t>
      </w:r>
    </w:p>
    <w:p w:rsidR="00925B0C" w:rsidRPr="00925B0C" w:rsidRDefault="00925B0C" w:rsidP="00925B0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A közösségi együttélés alapvető szabályairól és azok megszegésének jogkövetkezményeiről szóló 2/2025. (I. 30.) önkormányzati rendelet 8. §</w:t>
      </w:r>
      <w:proofErr w:type="spellStart"/>
      <w:r w:rsidRPr="00925B0C">
        <w:rPr>
          <w:rFonts w:ascii="Book Antiqua" w:hAnsi="Book Antiqua"/>
          <w:sz w:val="21"/>
          <w:szCs w:val="21"/>
        </w:rPr>
        <w:t>-</w:t>
      </w:r>
      <w:proofErr w:type="gramStart"/>
      <w:r w:rsidRPr="00925B0C">
        <w:rPr>
          <w:rFonts w:ascii="Book Antiqua" w:hAnsi="Book Antiqua"/>
          <w:sz w:val="21"/>
          <w:szCs w:val="21"/>
        </w:rPr>
        <w:t>a</w:t>
      </w:r>
      <w:proofErr w:type="spellEnd"/>
      <w:proofErr w:type="gramEnd"/>
      <w:r w:rsidRPr="00925B0C">
        <w:rPr>
          <w:rFonts w:ascii="Book Antiqua" w:hAnsi="Book Antiqua"/>
          <w:sz w:val="21"/>
          <w:szCs w:val="21"/>
        </w:rPr>
        <w:t xml:space="preserve"> a következő (3) bekezdéssel egészül ki:</w:t>
      </w:r>
    </w:p>
    <w:p w:rsidR="00925B0C" w:rsidRPr="00925B0C" w:rsidRDefault="00925B0C" w:rsidP="00925B0C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„(3) Aki a házszámtábla kihelyezését, pótlását elmulasztja vagy a házszámtáblát nem az önkormányzati rendeletben meghatározottak szerint az utcáról jól látható módon helyezi el, közösségi együttélés alapvető szabályait sértő magatartást követ el.”</w:t>
      </w:r>
    </w:p>
    <w:p w:rsidR="00925B0C" w:rsidRPr="00925B0C" w:rsidRDefault="00925B0C" w:rsidP="00925B0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>2. §</w:t>
      </w:r>
    </w:p>
    <w:p w:rsidR="00925B0C" w:rsidRPr="00925B0C" w:rsidRDefault="00925B0C" w:rsidP="00925B0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A közösségi együttélés alapvető szabályairól és azok megszegésének jogkövetkezményeiről szóló 2/2025. (I. 30.) önkormányzati rendelet 9. §</w:t>
      </w:r>
      <w:proofErr w:type="spellStart"/>
      <w:r w:rsidRPr="00925B0C">
        <w:rPr>
          <w:rFonts w:ascii="Book Antiqua" w:hAnsi="Book Antiqua"/>
          <w:sz w:val="21"/>
          <w:szCs w:val="21"/>
        </w:rPr>
        <w:t>-</w:t>
      </w:r>
      <w:proofErr w:type="gramStart"/>
      <w:r w:rsidRPr="00925B0C">
        <w:rPr>
          <w:rFonts w:ascii="Book Antiqua" w:hAnsi="Book Antiqua"/>
          <w:sz w:val="21"/>
          <w:szCs w:val="21"/>
        </w:rPr>
        <w:t>a</w:t>
      </w:r>
      <w:proofErr w:type="spellEnd"/>
      <w:proofErr w:type="gramEnd"/>
      <w:r w:rsidRPr="00925B0C">
        <w:rPr>
          <w:rFonts w:ascii="Book Antiqua" w:hAnsi="Book Antiqua"/>
          <w:sz w:val="21"/>
          <w:szCs w:val="21"/>
        </w:rPr>
        <w:t xml:space="preserve"> a következő (4) bekezdéssel egészül ki:</w:t>
      </w:r>
    </w:p>
    <w:p w:rsidR="00925B0C" w:rsidRPr="00925B0C" w:rsidRDefault="00925B0C" w:rsidP="00925B0C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„(4) Aki nem közterületen, vagy nem önkormányzati tulajdonú ingatlan területén, de a nem naturista vagy nudista életmódot folytató személyek által látható helyen vagy módon tartózkodik ruha nélkül, meztelenül, vagy a közszemérem megsértésére alkalmas módon, a közösségi együttélés alapvető szabályait sértő magatartást követ el.”</w:t>
      </w:r>
    </w:p>
    <w:p w:rsidR="00925B0C" w:rsidRPr="00925B0C" w:rsidRDefault="00925B0C" w:rsidP="00925B0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>3. §</w:t>
      </w:r>
    </w:p>
    <w:p w:rsidR="00925B0C" w:rsidRPr="00925B0C" w:rsidRDefault="00925B0C" w:rsidP="00925B0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A közösségi együttélés alapvető szabályairól és azok megszegésének jogkövetkezményeiről szóló 2/2025. (I. 30.) önkormányzati rendelet 13. §</w:t>
      </w:r>
      <w:proofErr w:type="spellStart"/>
      <w:r w:rsidRPr="00925B0C">
        <w:rPr>
          <w:rFonts w:ascii="Book Antiqua" w:hAnsi="Book Antiqua"/>
          <w:sz w:val="21"/>
          <w:szCs w:val="21"/>
        </w:rPr>
        <w:t>-</w:t>
      </w:r>
      <w:proofErr w:type="gramStart"/>
      <w:r w:rsidRPr="00925B0C">
        <w:rPr>
          <w:rFonts w:ascii="Book Antiqua" w:hAnsi="Book Antiqua"/>
          <w:sz w:val="21"/>
          <w:szCs w:val="21"/>
        </w:rPr>
        <w:t>a</w:t>
      </w:r>
      <w:proofErr w:type="spellEnd"/>
      <w:proofErr w:type="gramEnd"/>
      <w:r w:rsidRPr="00925B0C">
        <w:rPr>
          <w:rFonts w:ascii="Book Antiqua" w:hAnsi="Book Antiqua"/>
          <w:sz w:val="21"/>
          <w:szCs w:val="21"/>
        </w:rPr>
        <w:t xml:space="preserve"> a következő c)–e) ponttal egészül ki:</w:t>
      </w:r>
    </w:p>
    <w:p w:rsidR="00925B0C" w:rsidRPr="00925B0C" w:rsidRDefault="00925B0C" w:rsidP="00925B0C">
      <w:pPr>
        <w:pStyle w:val="Szvegtrzs"/>
        <w:spacing w:before="240" w:after="0" w:line="240" w:lineRule="auto"/>
        <w:jc w:val="both"/>
        <w:rPr>
          <w:rFonts w:ascii="Book Antiqua" w:hAnsi="Book Antiqua"/>
          <w:i/>
          <w:iCs/>
          <w:sz w:val="21"/>
          <w:szCs w:val="21"/>
        </w:rPr>
      </w:pPr>
      <w:r w:rsidRPr="00925B0C">
        <w:rPr>
          <w:rFonts w:ascii="Book Antiqua" w:hAnsi="Book Antiqua"/>
          <w:i/>
          <w:iCs/>
          <w:sz w:val="21"/>
          <w:szCs w:val="21"/>
        </w:rPr>
        <w:t>(A közösségi együttélés alapvető szabályaival ellentétes magatartást valósít meg az, aki)</w:t>
      </w:r>
    </w:p>
    <w:p w:rsidR="00925B0C" w:rsidRPr="00925B0C" w:rsidRDefault="00925B0C" w:rsidP="00925B0C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„</w:t>
      </w:r>
      <w:r w:rsidRPr="00925B0C">
        <w:rPr>
          <w:rFonts w:ascii="Book Antiqua" w:hAnsi="Book Antiqua"/>
          <w:i/>
          <w:iCs/>
          <w:sz w:val="21"/>
          <w:szCs w:val="21"/>
        </w:rPr>
        <w:t>c)</w:t>
      </w:r>
      <w:r w:rsidRPr="00925B0C">
        <w:rPr>
          <w:rFonts w:ascii="Book Antiqua" w:hAnsi="Book Antiqua"/>
          <w:sz w:val="21"/>
          <w:szCs w:val="21"/>
        </w:rPr>
        <w:tab/>
        <w:t>ingatlanhasználóként nem gondoskodik az ingatlan gyom- és allergén növényektől való megtisztításáról;</w:t>
      </w:r>
    </w:p>
    <w:p w:rsidR="00925B0C" w:rsidRPr="00925B0C" w:rsidRDefault="00925B0C" w:rsidP="00925B0C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i/>
          <w:iCs/>
          <w:sz w:val="21"/>
          <w:szCs w:val="21"/>
        </w:rPr>
        <w:t>d)</w:t>
      </w:r>
      <w:r w:rsidRPr="00925B0C">
        <w:rPr>
          <w:rFonts w:ascii="Book Antiqua" w:hAnsi="Book Antiqua"/>
          <w:sz w:val="21"/>
          <w:szCs w:val="21"/>
        </w:rPr>
        <w:tab/>
        <w:t>ingatlanhasználóként a települési szilárd hulladék és zöldhulladék összegyűjtéséről, elhelyezéséről és elszállíttatásáról nem gondoskodik; a települési hulladékkal kapcsolatos közszolgáltatást nem veszi igénybe;</w:t>
      </w:r>
    </w:p>
    <w:p w:rsidR="00925B0C" w:rsidRPr="00925B0C" w:rsidRDefault="00925B0C" w:rsidP="00925B0C">
      <w:pPr>
        <w:pStyle w:val="Szvegtrzs"/>
        <w:spacing w:after="24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925B0C">
        <w:rPr>
          <w:rFonts w:ascii="Book Antiqua" w:hAnsi="Book Antiqua"/>
          <w:i/>
          <w:iCs/>
          <w:sz w:val="21"/>
          <w:szCs w:val="21"/>
        </w:rPr>
        <w:t>e</w:t>
      </w:r>
      <w:proofErr w:type="gramEnd"/>
      <w:r w:rsidRPr="00925B0C">
        <w:rPr>
          <w:rFonts w:ascii="Book Antiqua" w:hAnsi="Book Antiqua"/>
          <w:i/>
          <w:iCs/>
          <w:sz w:val="21"/>
          <w:szCs w:val="21"/>
        </w:rPr>
        <w:t>)</w:t>
      </w:r>
      <w:r w:rsidRPr="00925B0C">
        <w:rPr>
          <w:rFonts w:ascii="Book Antiqua" w:hAnsi="Book Antiqua"/>
          <w:sz w:val="21"/>
          <w:szCs w:val="21"/>
        </w:rPr>
        <w:tab/>
        <w:t>a közszolgáltató elkülönített hulladékgyűjtést szolgáló tárolójából hulladékot vesz ki, illetve lomtalanítás során kihelyezett hulladékban turkál, és magatartása nem tartozik a szabálysértésekről szóló törvény hatálya alá.”</w:t>
      </w:r>
    </w:p>
    <w:p w:rsidR="00925B0C" w:rsidRPr="00925B0C" w:rsidRDefault="00925B0C" w:rsidP="00925B0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>4. §</w:t>
      </w:r>
    </w:p>
    <w:p w:rsidR="00925B0C" w:rsidRPr="00925B0C" w:rsidRDefault="00925B0C" w:rsidP="00925B0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lastRenderedPageBreak/>
        <w:t>A közösségi együttélés alapvető szabályairól és azok megszegésének jogkövetkezményeiről szóló 2/2025. (I. 30.) önkormányzati rendelet a következő alcímmel egészül ki:</w:t>
      </w:r>
    </w:p>
    <w:p w:rsidR="00925B0C" w:rsidRPr="00925B0C" w:rsidRDefault="00925B0C" w:rsidP="00925B0C">
      <w:pPr>
        <w:pStyle w:val="Szvegtrzs"/>
        <w:spacing w:before="24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>„13/A. Helyi zajvédelemmel kapcsolatos magatartások megszegése</w:t>
      </w:r>
    </w:p>
    <w:p w:rsidR="00925B0C" w:rsidRPr="00925B0C" w:rsidRDefault="00925B0C" w:rsidP="00925B0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>16/A. §</w:t>
      </w:r>
    </w:p>
    <w:p w:rsidR="00925B0C" w:rsidRPr="00925B0C" w:rsidRDefault="00925B0C" w:rsidP="00925B0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A közösségi együttélés alapvető szabályaival ellentétes magatartást valósít meg az, aki</w:t>
      </w:r>
    </w:p>
    <w:p w:rsidR="00925B0C" w:rsidRPr="00925B0C" w:rsidRDefault="00925B0C" w:rsidP="00925B0C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925B0C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925B0C">
        <w:rPr>
          <w:rFonts w:ascii="Book Antiqua" w:hAnsi="Book Antiqua"/>
          <w:i/>
          <w:iCs/>
          <w:sz w:val="21"/>
          <w:szCs w:val="21"/>
        </w:rPr>
        <w:t>)</w:t>
      </w:r>
      <w:r w:rsidRPr="00925B0C">
        <w:rPr>
          <w:rFonts w:ascii="Book Antiqua" w:hAnsi="Book Antiqua"/>
          <w:sz w:val="21"/>
          <w:szCs w:val="21"/>
        </w:rPr>
        <w:tab/>
        <w:t xml:space="preserve">este 22 és reggel 6 óra között lakóépület vagy üdülőépület udvarán vagy zajtól védendő homlokzatától számított 25 méteren belül vagy vendéglátó egység kerthelyiségében, teraszán </w:t>
      </w:r>
      <w:r w:rsidRPr="00925B0C">
        <w:rPr>
          <w:rFonts w:ascii="Book Antiqua" w:hAnsi="Book Antiqua"/>
          <w:b/>
          <w:bCs/>
          <w:sz w:val="21"/>
          <w:szCs w:val="21"/>
        </w:rPr>
        <w:t>e</w:t>
      </w:r>
      <w:r w:rsidRPr="00925B0C">
        <w:rPr>
          <w:rFonts w:ascii="Book Antiqua" w:hAnsi="Book Antiqua"/>
          <w:sz w:val="21"/>
          <w:szCs w:val="21"/>
        </w:rPr>
        <w:t>ngedély, előzetes bejelentés nélküli rendezvények kapcsán zajt keltő tevékenységet folytat,</w:t>
      </w:r>
    </w:p>
    <w:p w:rsidR="00925B0C" w:rsidRPr="00925B0C" w:rsidRDefault="00925B0C" w:rsidP="00925B0C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i/>
          <w:iCs/>
          <w:sz w:val="21"/>
          <w:szCs w:val="21"/>
        </w:rPr>
        <w:t>b)</w:t>
      </w:r>
      <w:r w:rsidRPr="00925B0C">
        <w:rPr>
          <w:rFonts w:ascii="Book Antiqua" w:hAnsi="Book Antiqua"/>
          <w:sz w:val="21"/>
          <w:szCs w:val="21"/>
        </w:rPr>
        <w:tab/>
        <w:t>közterülettel érintkező területen, építmény udvarán, vendéglátó egység kerthelyiségében, teraszán engedély, előzetes bejelentés nélküli rendezvények kapcsán zajhatással járó hangosító berendezést helyez el és másokat zavaró módon működtet, az engedélyben és a vonatkozó jogszabályban az adott tevékenységre meghatározott zajkibocsátási határértéket túllépi,</w:t>
      </w:r>
    </w:p>
    <w:p w:rsidR="00925B0C" w:rsidRPr="00925B0C" w:rsidRDefault="00925B0C" w:rsidP="00925B0C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i/>
          <w:iCs/>
          <w:sz w:val="21"/>
          <w:szCs w:val="21"/>
        </w:rPr>
        <w:t>c)</w:t>
      </w:r>
      <w:r w:rsidRPr="00925B0C">
        <w:rPr>
          <w:rFonts w:ascii="Book Antiqua" w:hAnsi="Book Antiqua"/>
          <w:sz w:val="21"/>
          <w:szCs w:val="21"/>
        </w:rPr>
        <w:tab/>
        <w:t>az utcai mozgó hangos reklám hangerejét úgy szabályozza, hogy a kívánt figyelemfelkeltő hatás nem csak a közvetlen környezetében érvényesül,</w:t>
      </w:r>
    </w:p>
    <w:p w:rsidR="00925B0C" w:rsidRPr="00925B0C" w:rsidRDefault="00925B0C" w:rsidP="00925B0C">
      <w:pPr>
        <w:pStyle w:val="Szvegtrzs"/>
        <w:spacing w:after="24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i/>
          <w:iCs/>
          <w:sz w:val="21"/>
          <w:szCs w:val="21"/>
        </w:rPr>
        <w:t>d)</w:t>
      </w:r>
      <w:r w:rsidRPr="00925B0C">
        <w:rPr>
          <w:rFonts w:ascii="Book Antiqua" w:hAnsi="Book Antiqua"/>
          <w:sz w:val="21"/>
          <w:szCs w:val="21"/>
        </w:rPr>
        <w:tab/>
        <w:t>hétköznap este 19 és reggel 7 óra között, hétvégén és ünnepnapokon 15 óra és reggel 7 óra között, közterületen hétköznap este 20 óra és reggel 7 óra között, hétvégén és ünnepnapokon 15 óra és reggel 8 óra között zajos technológiákat (pl. falvésés), valamint a kertépítéssel és fenntartással kapcsolatos zajkeltő tevékenységet (pl. motoros fűnyírás és fakivágás, kerti traktor működtetése) folytat 15 percet meghaladó időtartamban. ”</w:t>
      </w:r>
    </w:p>
    <w:p w:rsidR="00925B0C" w:rsidRPr="00925B0C" w:rsidRDefault="00925B0C" w:rsidP="00925B0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>5. §</w:t>
      </w:r>
    </w:p>
    <w:p w:rsidR="00925B0C" w:rsidRPr="00925B0C" w:rsidRDefault="00925B0C" w:rsidP="00925B0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A közösségi együttélés alapvető szabályairól és azok megszegésének jogkövetkezményeiről szóló 2/2025. (I. 30.) önkormányzati rendelet 17. §</w:t>
      </w:r>
      <w:proofErr w:type="spellStart"/>
      <w:r w:rsidRPr="00925B0C">
        <w:rPr>
          <w:rFonts w:ascii="Book Antiqua" w:hAnsi="Book Antiqua"/>
          <w:sz w:val="21"/>
          <w:szCs w:val="21"/>
        </w:rPr>
        <w:t>-</w:t>
      </w:r>
      <w:proofErr w:type="gramStart"/>
      <w:r w:rsidRPr="00925B0C">
        <w:rPr>
          <w:rFonts w:ascii="Book Antiqua" w:hAnsi="Book Antiqua"/>
          <w:sz w:val="21"/>
          <w:szCs w:val="21"/>
        </w:rPr>
        <w:t>a</w:t>
      </w:r>
      <w:proofErr w:type="spellEnd"/>
      <w:proofErr w:type="gramEnd"/>
      <w:r w:rsidRPr="00925B0C">
        <w:rPr>
          <w:rFonts w:ascii="Book Antiqua" w:hAnsi="Book Antiqua"/>
          <w:sz w:val="21"/>
          <w:szCs w:val="21"/>
        </w:rPr>
        <w:t xml:space="preserve"> a következő o)–r) ponttal egészül ki:</w:t>
      </w:r>
    </w:p>
    <w:p w:rsidR="00925B0C" w:rsidRPr="00925B0C" w:rsidRDefault="00925B0C" w:rsidP="00925B0C">
      <w:pPr>
        <w:pStyle w:val="Szvegtrzs"/>
        <w:spacing w:before="240" w:after="0" w:line="240" w:lineRule="auto"/>
        <w:jc w:val="both"/>
        <w:rPr>
          <w:rFonts w:ascii="Book Antiqua" w:hAnsi="Book Antiqua"/>
          <w:i/>
          <w:iCs/>
          <w:sz w:val="21"/>
          <w:szCs w:val="21"/>
        </w:rPr>
      </w:pPr>
      <w:r w:rsidRPr="00925B0C">
        <w:rPr>
          <w:rFonts w:ascii="Book Antiqua" w:hAnsi="Book Antiqua"/>
          <w:i/>
          <w:iCs/>
          <w:sz w:val="21"/>
          <w:szCs w:val="21"/>
        </w:rPr>
        <w:t>(Közösségi együttélés alapvető szabályaival ellentétes magatartást valósít meg, aki)</w:t>
      </w:r>
    </w:p>
    <w:p w:rsidR="00925B0C" w:rsidRPr="00925B0C" w:rsidRDefault="00925B0C" w:rsidP="00925B0C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„</w:t>
      </w:r>
      <w:r w:rsidRPr="00925B0C">
        <w:rPr>
          <w:rFonts w:ascii="Book Antiqua" w:hAnsi="Book Antiqua"/>
          <w:i/>
          <w:iCs/>
          <w:sz w:val="21"/>
          <w:szCs w:val="21"/>
        </w:rPr>
        <w:t>o)</w:t>
      </w:r>
      <w:r w:rsidRPr="00925B0C">
        <w:rPr>
          <w:rFonts w:ascii="Book Antiqua" w:hAnsi="Book Antiqua"/>
          <w:sz w:val="21"/>
          <w:szCs w:val="21"/>
        </w:rPr>
        <w:tab/>
        <w:t>közterületen a hókotró, útkarbantartó, egyéb útfenntartó gépet vagy a közüzemi szolgáltatók gépeit akadályozó módon parkol.</w:t>
      </w:r>
    </w:p>
    <w:p w:rsidR="00925B0C" w:rsidRPr="00925B0C" w:rsidRDefault="00925B0C" w:rsidP="00925B0C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i/>
          <w:iCs/>
          <w:sz w:val="21"/>
          <w:szCs w:val="21"/>
        </w:rPr>
        <w:t>p)</w:t>
      </w:r>
      <w:r w:rsidRPr="00925B0C">
        <w:rPr>
          <w:rFonts w:ascii="Book Antiqua" w:hAnsi="Book Antiqua"/>
          <w:sz w:val="21"/>
          <w:szCs w:val="21"/>
        </w:rPr>
        <w:tab/>
      </w:r>
      <w:proofErr w:type="gramStart"/>
      <w:r w:rsidRPr="00925B0C">
        <w:rPr>
          <w:rFonts w:ascii="Book Antiqua" w:hAnsi="Book Antiqua"/>
          <w:sz w:val="21"/>
          <w:szCs w:val="21"/>
        </w:rPr>
        <w:t>közterületen</w:t>
      </w:r>
      <w:proofErr w:type="gramEnd"/>
      <w:r w:rsidRPr="00925B0C">
        <w:rPr>
          <w:rFonts w:ascii="Book Antiqua" w:hAnsi="Book Antiqua"/>
          <w:sz w:val="21"/>
          <w:szCs w:val="21"/>
        </w:rPr>
        <w:t xml:space="preserve"> oly módon parkol, hogy azzal akadályozza az ingatlan használójának ki- és behajtását.</w:t>
      </w:r>
    </w:p>
    <w:p w:rsidR="00925B0C" w:rsidRPr="00925B0C" w:rsidRDefault="00925B0C" w:rsidP="00925B0C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i/>
          <w:iCs/>
          <w:sz w:val="21"/>
          <w:szCs w:val="21"/>
        </w:rPr>
        <w:t>q)</w:t>
      </w:r>
      <w:r w:rsidRPr="00925B0C">
        <w:rPr>
          <w:rFonts w:ascii="Book Antiqua" w:hAnsi="Book Antiqua"/>
          <w:sz w:val="21"/>
          <w:szCs w:val="21"/>
        </w:rPr>
        <w:tab/>
        <w:t>az útpadkára, vagy az attól számított 1 m távolságon belül, útpadka hiányában az út szélétől számított 1,5 m távolságon belül a közlekedés biztonságát veszélyeztető tárgyakat, növényzetet helyez ki.</w:t>
      </w:r>
    </w:p>
    <w:p w:rsidR="00925B0C" w:rsidRPr="00925B0C" w:rsidRDefault="00925B0C" w:rsidP="00925B0C">
      <w:pPr>
        <w:pStyle w:val="Szvegtrzs"/>
        <w:spacing w:after="24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i/>
          <w:iCs/>
          <w:sz w:val="21"/>
          <w:szCs w:val="21"/>
        </w:rPr>
        <w:t>r)</w:t>
      </w:r>
      <w:r w:rsidRPr="00925B0C">
        <w:rPr>
          <w:rFonts w:ascii="Book Antiqua" w:hAnsi="Book Antiqua"/>
          <w:sz w:val="21"/>
          <w:szCs w:val="21"/>
        </w:rPr>
        <w:tab/>
        <w:t>közterületen 22.00 óra után – előzetesen bejelentett rendezvény kivételével - köznyugalom megzavarására alkalmas tevékenységet folytat, amennyiben magatartása nem tartozik a szabálysértésekről szóló törvény hatálya alá.”</w:t>
      </w:r>
    </w:p>
    <w:p w:rsidR="00925B0C" w:rsidRPr="00925B0C" w:rsidRDefault="00925B0C" w:rsidP="00925B0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925B0C">
        <w:rPr>
          <w:rFonts w:ascii="Book Antiqua" w:hAnsi="Book Antiqua"/>
          <w:b/>
          <w:bCs/>
          <w:sz w:val="21"/>
          <w:szCs w:val="21"/>
        </w:rPr>
        <w:t>6. §</w:t>
      </w:r>
    </w:p>
    <w:p w:rsidR="007A4620" w:rsidRPr="00925B0C" w:rsidRDefault="00925B0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Ez a rendelet a kihirdetését követő 31. napon lép hatályba.</w:t>
      </w:r>
    </w:p>
    <w:p w:rsidR="007A4620" w:rsidRPr="00925B0C" w:rsidRDefault="007A4620" w:rsidP="007A4620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7A4620" w:rsidRPr="00925B0C" w:rsidRDefault="007A4620" w:rsidP="007A4620">
      <w:pPr>
        <w:ind w:right="-111"/>
        <w:jc w:val="both"/>
        <w:rPr>
          <w:rFonts w:ascii="Book Antiqua" w:hAnsi="Book Antiqua" w:cs="Tahoma"/>
          <w:sz w:val="21"/>
          <w:szCs w:val="21"/>
        </w:rPr>
      </w:pPr>
      <w:r w:rsidRPr="00925B0C">
        <w:rPr>
          <w:rFonts w:ascii="Book Antiqua" w:hAnsi="Book Antiqua" w:cs="Tahoma"/>
          <w:sz w:val="21"/>
          <w:szCs w:val="21"/>
        </w:rPr>
        <w:t xml:space="preserve">Délegyháza, 2025. </w:t>
      </w:r>
      <w:proofErr w:type="gramStart"/>
      <w:r w:rsidR="00152C7C" w:rsidRPr="00925B0C">
        <w:rPr>
          <w:rFonts w:ascii="Book Antiqua" w:hAnsi="Book Antiqua" w:cs="Tahoma"/>
          <w:sz w:val="21"/>
          <w:szCs w:val="21"/>
        </w:rPr>
        <w:t>október ….</w:t>
      </w:r>
      <w:proofErr w:type="gramEnd"/>
      <w:r w:rsidRPr="00925B0C">
        <w:rPr>
          <w:rFonts w:ascii="Book Antiqua" w:hAnsi="Book Antiqua" w:cs="Tahoma"/>
          <w:sz w:val="21"/>
          <w:szCs w:val="21"/>
        </w:rPr>
        <w:t xml:space="preserve">  </w:t>
      </w:r>
    </w:p>
    <w:p w:rsidR="007A4620" w:rsidRPr="00925B0C" w:rsidRDefault="007A4620" w:rsidP="007A4620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7A4620" w:rsidRPr="00925B0C" w:rsidRDefault="007A4620" w:rsidP="007A4620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925B0C">
        <w:rPr>
          <w:rFonts w:ascii="Book Antiqua" w:hAnsi="Book Antiqua" w:cs="Tahoma"/>
          <w:sz w:val="21"/>
          <w:szCs w:val="21"/>
        </w:rPr>
        <w:tab/>
      </w:r>
      <w:proofErr w:type="gramStart"/>
      <w:r w:rsidRPr="00925B0C">
        <w:rPr>
          <w:rFonts w:ascii="Book Antiqua" w:hAnsi="Book Antiqua" w:cs="Tahoma"/>
          <w:sz w:val="21"/>
          <w:szCs w:val="21"/>
        </w:rPr>
        <w:t>dr.</w:t>
      </w:r>
      <w:proofErr w:type="gramEnd"/>
      <w:r w:rsidRPr="00925B0C">
        <w:rPr>
          <w:rFonts w:ascii="Book Antiqua" w:hAnsi="Book Antiqua" w:cs="Tahoma"/>
          <w:sz w:val="21"/>
          <w:szCs w:val="21"/>
        </w:rPr>
        <w:t xml:space="preserve"> </w:t>
      </w:r>
      <w:proofErr w:type="spellStart"/>
      <w:r w:rsidRPr="00925B0C">
        <w:rPr>
          <w:rFonts w:ascii="Book Antiqua" w:hAnsi="Book Antiqua" w:cs="Tahoma"/>
          <w:sz w:val="21"/>
          <w:szCs w:val="21"/>
        </w:rPr>
        <w:t>Riebl</w:t>
      </w:r>
      <w:proofErr w:type="spellEnd"/>
      <w:r w:rsidRPr="00925B0C">
        <w:rPr>
          <w:rFonts w:ascii="Book Antiqua" w:hAnsi="Book Antiqua" w:cs="Tahoma"/>
          <w:sz w:val="21"/>
          <w:szCs w:val="21"/>
        </w:rPr>
        <w:t xml:space="preserve"> Antal</w:t>
      </w:r>
      <w:r w:rsidRPr="00925B0C">
        <w:rPr>
          <w:rFonts w:ascii="Book Antiqua" w:hAnsi="Book Antiqua" w:cs="Tahoma"/>
          <w:sz w:val="21"/>
          <w:szCs w:val="21"/>
        </w:rPr>
        <w:tab/>
        <w:t>dr. Molnár Zsuzsanna</w:t>
      </w:r>
    </w:p>
    <w:p w:rsidR="007A4620" w:rsidRPr="00925B0C" w:rsidRDefault="007A4620" w:rsidP="007A4620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925B0C">
        <w:rPr>
          <w:rFonts w:ascii="Book Antiqua" w:hAnsi="Book Antiqua" w:cs="Tahoma"/>
          <w:sz w:val="21"/>
          <w:szCs w:val="21"/>
        </w:rPr>
        <w:tab/>
      </w:r>
      <w:proofErr w:type="gramStart"/>
      <w:r w:rsidRPr="00925B0C">
        <w:rPr>
          <w:rFonts w:ascii="Book Antiqua" w:hAnsi="Book Antiqua" w:cs="Tahoma"/>
          <w:sz w:val="21"/>
          <w:szCs w:val="21"/>
        </w:rPr>
        <w:t>polgármester</w:t>
      </w:r>
      <w:proofErr w:type="gramEnd"/>
      <w:r w:rsidRPr="00925B0C">
        <w:rPr>
          <w:rFonts w:ascii="Book Antiqua" w:hAnsi="Book Antiqua" w:cs="Tahoma"/>
          <w:sz w:val="21"/>
          <w:szCs w:val="21"/>
        </w:rPr>
        <w:t xml:space="preserve"> </w:t>
      </w:r>
      <w:r w:rsidRPr="00925B0C">
        <w:rPr>
          <w:rFonts w:ascii="Book Antiqua" w:hAnsi="Book Antiqua" w:cs="Tahoma"/>
          <w:sz w:val="21"/>
          <w:szCs w:val="21"/>
        </w:rPr>
        <w:tab/>
        <w:t>jegyző</w:t>
      </w:r>
    </w:p>
    <w:p w:rsidR="007A4620" w:rsidRPr="00925B0C" w:rsidRDefault="007A4620" w:rsidP="007A4620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7A4620" w:rsidRPr="00925B0C" w:rsidRDefault="007A4620" w:rsidP="007A4620">
      <w:pPr>
        <w:ind w:right="-111"/>
        <w:jc w:val="both"/>
        <w:rPr>
          <w:rFonts w:ascii="Book Antiqua" w:hAnsi="Book Antiqua" w:cs="Tahoma"/>
          <w:sz w:val="21"/>
          <w:szCs w:val="21"/>
        </w:rPr>
      </w:pPr>
      <w:r w:rsidRPr="00925B0C">
        <w:rPr>
          <w:rFonts w:ascii="Book Antiqua" w:hAnsi="Book Antiqua" w:cs="Tahoma"/>
          <w:sz w:val="21"/>
          <w:szCs w:val="21"/>
        </w:rPr>
        <w:t xml:space="preserve">Kihirdetve: </w:t>
      </w:r>
    </w:p>
    <w:p w:rsidR="007A4620" w:rsidRPr="00925B0C" w:rsidRDefault="007A4620" w:rsidP="007A4620">
      <w:pPr>
        <w:ind w:right="-111"/>
        <w:jc w:val="both"/>
        <w:rPr>
          <w:rFonts w:ascii="Book Antiqua" w:hAnsi="Book Antiqua" w:cs="Tahoma"/>
          <w:sz w:val="21"/>
          <w:szCs w:val="21"/>
        </w:rPr>
      </w:pPr>
      <w:r w:rsidRPr="00925B0C">
        <w:rPr>
          <w:rFonts w:ascii="Book Antiqua" w:hAnsi="Book Antiqua" w:cs="Tahoma"/>
          <w:sz w:val="21"/>
          <w:szCs w:val="21"/>
        </w:rPr>
        <w:t xml:space="preserve">Délegyháza, 2025. </w:t>
      </w:r>
      <w:proofErr w:type="gramStart"/>
      <w:r w:rsidR="00152C7C" w:rsidRPr="00925B0C">
        <w:rPr>
          <w:rFonts w:ascii="Book Antiqua" w:hAnsi="Book Antiqua" w:cs="Tahoma"/>
          <w:sz w:val="21"/>
          <w:szCs w:val="21"/>
        </w:rPr>
        <w:t>október …</w:t>
      </w:r>
      <w:proofErr w:type="gramEnd"/>
    </w:p>
    <w:p w:rsidR="007A4620" w:rsidRPr="00925B0C" w:rsidRDefault="007A4620" w:rsidP="007A4620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925B0C">
        <w:rPr>
          <w:rFonts w:ascii="Book Antiqua" w:hAnsi="Book Antiqua" w:cs="Tahoma"/>
          <w:sz w:val="21"/>
          <w:szCs w:val="21"/>
        </w:rPr>
        <w:tab/>
      </w:r>
      <w:r w:rsidRPr="00925B0C">
        <w:rPr>
          <w:rFonts w:ascii="Book Antiqua" w:hAnsi="Book Antiqua" w:cs="Tahoma"/>
          <w:sz w:val="21"/>
          <w:szCs w:val="21"/>
        </w:rPr>
        <w:tab/>
      </w:r>
      <w:proofErr w:type="gramStart"/>
      <w:r w:rsidRPr="00925B0C">
        <w:rPr>
          <w:rFonts w:ascii="Book Antiqua" w:hAnsi="Book Antiqua" w:cs="Tahoma"/>
          <w:sz w:val="21"/>
          <w:szCs w:val="21"/>
        </w:rPr>
        <w:t>dr.</w:t>
      </w:r>
      <w:proofErr w:type="gramEnd"/>
      <w:r w:rsidRPr="00925B0C">
        <w:rPr>
          <w:rFonts w:ascii="Book Antiqua" w:hAnsi="Book Antiqua" w:cs="Tahoma"/>
          <w:sz w:val="21"/>
          <w:szCs w:val="21"/>
        </w:rPr>
        <w:t xml:space="preserve"> Molnár Zsuzsa</w:t>
      </w:r>
      <w:bookmarkStart w:id="1" w:name="_30j0zll"/>
      <w:bookmarkEnd w:id="1"/>
      <w:r w:rsidRPr="00925B0C">
        <w:rPr>
          <w:rFonts w:ascii="Book Antiqua" w:hAnsi="Book Antiqua" w:cs="Tahoma"/>
          <w:sz w:val="21"/>
          <w:szCs w:val="21"/>
        </w:rPr>
        <w:t>nna</w:t>
      </w:r>
    </w:p>
    <w:p w:rsidR="007A4620" w:rsidRPr="00925B0C" w:rsidRDefault="007A4620" w:rsidP="007A4620">
      <w:pPr>
        <w:tabs>
          <w:tab w:val="center" w:pos="2268"/>
          <w:tab w:val="center" w:pos="6804"/>
        </w:tabs>
        <w:ind w:right="-111"/>
        <w:jc w:val="both"/>
        <w:rPr>
          <w:rFonts w:ascii="Book Antiqua" w:eastAsia="Garamond" w:hAnsi="Book Antiqua" w:cs="Garamond"/>
          <w:color w:val="333E55"/>
          <w:sz w:val="21"/>
          <w:szCs w:val="21"/>
        </w:rPr>
      </w:pPr>
      <w:r w:rsidRPr="00925B0C">
        <w:rPr>
          <w:rFonts w:ascii="Book Antiqua" w:hAnsi="Book Antiqua" w:cs="Tahoma"/>
          <w:sz w:val="21"/>
          <w:szCs w:val="21"/>
        </w:rPr>
        <w:t xml:space="preserve">                                                                                                            </w:t>
      </w:r>
      <w:r w:rsidRPr="00925B0C">
        <w:rPr>
          <w:rFonts w:ascii="Book Antiqua" w:hAnsi="Book Antiqua" w:cs="Tahoma"/>
          <w:sz w:val="21"/>
          <w:szCs w:val="21"/>
        </w:rPr>
        <w:tab/>
      </w:r>
      <w:proofErr w:type="gramStart"/>
      <w:r w:rsidRPr="00925B0C">
        <w:rPr>
          <w:rFonts w:ascii="Book Antiqua" w:hAnsi="Book Antiqua" w:cs="Tahoma"/>
          <w:sz w:val="21"/>
          <w:szCs w:val="21"/>
        </w:rPr>
        <w:t>jegyző</w:t>
      </w:r>
      <w:proofErr w:type="gramEnd"/>
    </w:p>
    <w:p w:rsidR="007A4620" w:rsidRPr="00925B0C" w:rsidRDefault="007A4620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  <w:sectPr w:rsidR="007A4620" w:rsidRPr="00925B0C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2B1B5D" w:rsidRPr="00925B0C" w:rsidRDefault="002B1B5D">
      <w:pPr>
        <w:pStyle w:val="Szvegtrzs"/>
        <w:spacing w:after="0"/>
        <w:jc w:val="center"/>
        <w:rPr>
          <w:rFonts w:ascii="Book Antiqua" w:hAnsi="Book Antiqua"/>
          <w:sz w:val="21"/>
          <w:szCs w:val="21"/>
        </w:rPr>
      </w:pPr>
    </w:p>
    <w:p w:rsidR="002B1B5D" w:rsidRPr="00925B0C" w:rsidRDefault="001005A2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Végső előterjesztői indokolás</w:t>
      </w:r>
    </w:p>
    <w:p w:rsidR="002B1B5D" w:rsidRPr="00925B0C" w:rsidRDefault="001005A2">
      <w:pPr>
        <w:pStyle w:val="Szvegtrzs"/>
        <w:spacing w:before="159" w:after="159" w:line="240" w:lineRule="auto"/>
        <w:ind w:left="159" w:right="159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Délegyháza Község Önkormányzata 2025. március 1-jei hatállyal rendeletet alkotott a közösségi együttélés alapvető szabályairól és azok megszegésének jogkövetkezményeiről. A rendelet gyakorlatban történő alkalmazása során azonban felmerültek olyan „joghézagok”, melyek miatt a rendelet módosítása vált indokolttá. Ez érinti az utca- és házszámtábla elhelyezésével kapcsolatos közösségi együttélést sértő magatartások,  a közrend elleni közösségi együttélést sértő magatartások, a köztisztasággal, köz – és magánterületek rendezettségével kapcsolatos közösségi együttélést sértő magatartások, a közterület használatával kapcsolatos közösségi együttélést sértő magatartások körét, valamint szabályozásra került a helyi zajvédelemmel kapcsolatos magatartások megszegése a helyi zajvédelmi rendelettel összhangban.</w:t>
      </w:r>
    </w:p>
    <w:p w:rsidR="002B1B5D" w:rsidRPr="00925B0C" w:rsidRDefault="001005A2">
      <w:pPr>
        <w:pStyle w:val="Szvegtrzs"/>
        <w:spacing w:before="159" w:after="159" w:line="240" w:lineRule="auto"/>
        <w:ind w:left="159" w:right="159"/>
        <w:jc w:val="both"/>
        <w:rPr>
          <w:rFonts w:ascii="Book Antiqua" w:hAnsi="Book Antiqua"/>
          <w:sz w:val="21"/>
          <w:szCs w:val="21"/>
        </w:rPr>
      </w:pPr>
      <w:r w:rsidRPr="00925B0C">
        <w:rPr>
          <w:rFonts w:ascii="Book Antiqua" w:hAnsi="Book Antiqua"/>
          <w:sz w:val="21"/>
          <w:szCs w:val="21"/>
        </w:rPr>
        <w:t>Kérjük a Tisztelt Képviselő-testülettől a módosító rendelet elfogadását.</w:t>
      </w:r>
    </w:p>
    <w:sectPr w:rsidR="002B1B5D" w:rsidRPr="00925B0C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374" w:rsidRDefault="001005A2">
      <w:r>
        <w:separator/>
      </w:r>
    </w:p>
  </w:endnote>
  <w:endnote w:type="continuationSeparator" w:id="0">
    <w:p w:rsidR="00CC3374" w:rsidRDefault="0010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B5D" w:rsidRDefault="001005A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25B0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B5D" w:rsidRDefault="001005A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25B0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374" w:rsidRDefault="001005A2">
      <w:r>
        <w:separator/>
      </w:r>
    </w:p>
  </w:footnote>
  <w:footnote w:type="continuationSeparator" w:id="0">
    <w:p w:rsidR="00CC3374" w:rsidRDefault="00100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D56E52"/>
    <w:multiLevelType w:val="multilevel"/>
    <w:tmpl w:val="40B4AF5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B5D"/>
    <w:rsid w:val="000D05DA"/>
    <w:rsid w:val="000F782F"/>
    <w:rsid w:val="001005A2"/>
    <w:rsid w:val="00152C7C"/>
    <w:rsid w:val="002B1B5D"/>
    <w:rsid w:val="00581B00"/>
    <w:rsid w:val="007A4620"/>
    <w:rsid w:val="00925B0C"/>
    <w:rsid w:val="00A92BF9"/>
    <w:rsid w:val="00C86200"/>
    <w:rsid w:val="00CC3374"/>
    <w:rsid w:val="00D1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6B723-BF9A-4555-87B8-3C9AB0A1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817</Words>
  <Characters>5641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10</cp:revision>
  <dcterms:created xsi:type="dcterms:W3CDTF">2025-10-02T09:07:00Z</dcterms:created>
  <dcterms:modified xsi:type="dcterms:W3CDTF">2025-10-08T15:11:00Z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